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5BCC7" w14:textId="329A10DB" w:rsidR="001417AF" w:rsidRPr="001467F6" w:rsidRDefault="00A86D68" w:rsidP="00DE2328">
      <w:pPr>
        <w:widowControl/>
        <w:pBdr>
          <w:top w:val="single" w:sz="12" w:space="5" w:color="739BDD"/>
          <w:left w:val="single" w:sz="12" w:space="14" w:color="739BDD"/>
          <w:bottom w:val="single" w:sz="12" w:space="5" w:color="284EA6"/>
          <w:right w:val="single" w:sz="12" w:space="0" w:color="284EA6"/>
        </w:pBdr>
        <w:shd w:val="clear" w:color="auto" w:fill="CADDFD"/>
        <w:spacing w:line="380" w:lineRule="exact"/>
        <w:jc w:val="left"/>
        <w:outlineLvl w:val="1"/>
        <w:rPr>
          <w:rFonts w:ascii="メイリオ" w:eastAsia="メイリオ" w:hAnsi="メイリオ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新型</w:t>
      </w:r>
      <w:r w:rsidR="001467F6" w:rsidRPr="001467F6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コロナウイルス</w:t>
      </w:r>
      <w:r w:rsidR="001417AF" w:rsidRPr="001467F6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感染症から身を守り、また他の人にうつさないために、以下のことを実行しましょう</w:t>
      </w:r>
    </w:p>
    <w:p w14:paraId="35E7F476" w14:textId="2E9FBAE0" w:rsidR="001417AF" w:rsidRPr="001417AF" w:rsidRDefault="001417AF" w:rsidP="00DE2328">
      <w:pPr>
        <w:widowControl/>
        <w:spacing w:line="380" w:lineRule="exact"/>
        <w:jc w:val="center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1417AF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 xml:space="preserve">　　　　　　　　　　　　　　　　　　　　　　　　　　　　　　　</w:t>
      </w:r>
    </w:p>
    <w:p w14:paraId="1E9A285D" w14:textId="756113E1" w:rsidR="001417AF" w:rsidRPr="001417AF" w:rsidRDefault="001417AF" w:rsidP="00DE2328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line="380" w:lineRule="exact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1417AF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＜手洗い＞</w:t>
      </w:r>
    </w:p>
    <w:p w14:paraId="1B0B34EE" w14:textId="77777777" w:rsidR="001417AF" w:rsidRPr="001467F6" w:rsidRDefault="001417AF" w:rsidP="00DE2328">
      <w:pPr>
        <w:widowControl/>
        <w:numPr>
          <w:ilvl w:val="0"/>
          <w:numId w:val="1"/>
        </w:numPr>
        <w:spacing w:beforeLines="50" w:before="143" w:line="380" w:lineRule="exact"/>
        <w:ind w:left="595" w:hanging="357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帰宅後、トイレ後、食品を扱う前、くしゃみの後などは必ず手洗いを心がけましょう。 </w:t>
      </w:r>
    </w:p>
    <w:p w14:paraId="17FA4A55" w14:textId="102567A1" w:rsidR="001417AF" w:rsidRPr="001467F6" w:rsidRDefault="001467F6" w:rsidP="00DE2328">
      <w:pPr>
        <w:widowControl/>
        <w:numPr>
          <w:ilvl w:val="0"/>
          <w:numId w:val="1"/>
        </w:numPr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15</w:t>
      </w:r>
      <w:r w:rsidR="001417AF"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秒以上、石鹸を泡立てながらもみ洗いをしましょう。 </w:t>
      </w:r>
    </w:p>
    <w:p w14:paraId="7802575F" w14:textId="77777777" w:rsidR="001417AF" w:rsidRPr="001467F6" w:rsidRDefault="001417AF" w:rsidP="00DE2328">
      <w:pPr>
        <w:widowControl/>
        <w:numPr>
          <w:ilvl w:val="0"/>
          <w:numId w:val="1"/>
        </w:numPr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洗い終わったら、しっかりと水分をふきとりましょう。 </w:t>
      </w:r>
    </w:p>
    <w:p w14:paraId="0CDED612" w14:textId="77777777" w:rsidR="001417AF" w:rsidRPr="001467F6" w:rsidRDefault="001417AF" w:rsidP="00DE2328">
      <w:pPr>
        <w:widowControl/>
        <w:numPr>
          <w:ilvl w:val="0"/>
          <w:numId w:val="1"/>
        </w:numPr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手洗い後に手指消毒用アルコールを使うとより効果的です。</w:t>
      </w:r>
    </w:p>
    <w:p w14:paraId="5BC71C12" w14:textId="6A595E1F" w:rsidR="001417AF" w:rsidRPr="00EF0A28" w:rsidRDefault="001417AF" w:rsidP="00DE2328">
      <w:pPr>
        <w:widowControl/>
        <w:spacing w:line="380" w:lineRule="exact"/>
        <w:jc w:val="left"/>
        <w:rPr>
          <w:rFonts w:ascii="HG丸ｺﾞｼｯｸM-PRO" w:eastAsia="HG丸ｺﾞｼｯｸM-PRO" w:hAnsi="メイリオ" w:cs="ＭＳ Ｐゴシック"/>
          <w:color w:val="000000"/>
          <w:kern w:val="0"/>
          <w:sz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　</w:t>
      </w:r>
    </w:p>
    <w:p w14:paraId="008CCCD6" w14:textId="77777777" w:rsidR="001417AF" w:rsidRPr="001467F6" w:rsidRDefault="001417AF" w:rsidP="00DE2328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line="380" w:lineRule="exact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＜うがい＞</w:t>
      </w:r>
    </w:p>
    <w:p w14:paraId="349AEF9B" w14:textId="77777777" w:rsidR="001417AF" w:rsidRPr="001467F6" w:rsidRDefault="001417AF" w:rsidP="00DE2328">
      <w:pPr>
        <w:widowControl/>
        <w:numPr>
          <w:ilvl w:val="0"/>
          <w:numId w:val="2"/>
        </w:numPr>
        <w:spacing w:beforeLines="50" w:before="143" w:line="380" w:lineRule="exact"/>
        <w:ind w:left="595" w:hanging="357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帰宅時やのどの調子が悪い時、空気が乾燥している時などは、うがいを習慣づけましょう。 </w:t>
      </w:r>
    </w:p>
    <w:p w14:paraId="36E6DA30" w14:textId="77777777" w:rsidR="001417AF" w:rsidRPr="001467F6" w:rsidRDefault="001417AF" w:rsidP="00DE2328">
      <w:pPr>
        <w:widowControl/>
        <w:numPr>
          <w:ilvl w:val="0"/>
          <w:numId w:val="2"/>
        </w:numPr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2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まず口を閉じてクチュクチュしながら口の中を洗い、次に上を向いて「オオオー」と声を出して喉を洗いましょう。</w:t>
      </w: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</w: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2"/>
        </w:rPr>
        <w:t xml:space="preserve">　　　</w:t>
      </w:r>
    </w:p>
    <w:p w14:paraId="514D305A" w14:textId="77777777" w:rsidR="001417AF" w:rsidRPr="001467F6" w:rsidRDefault="001417AF" w:rsidP="00DE2328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line="380" w:lineRule="exact"/>
        <w:jc w:val="left"/>
        <w:outlineLvl w:val="2"/>
        <w:rPr>
          <w:rFonts w:ascii="メイリオ" w:eastAsia="メイリオ" w:hAnsi="メイリオ" w:cs="ＭＳ Ｐゴシック"/>
          <w:b/>
          <w:bCs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</w:rPr>
        <w:t>＜マスク＞咳エチケットを守りましょう！マスクは周囲の人への思いやり</w:t>
      </w:r>
    </w:p>
    <w:p w14:paraId="1944C4D0" w14:textId="2880EF17" w:rsidR="001417AF" w:rsidRPr="001467F6" w:rsidRDefault="001417AF" w:rsidP="00DE2328">
      <w:pPr>
        <w:widowControl/>
        <w:numPr>
          <w:ilvl w:val="0"/>
          <w:numId w:val="3"/>
        </w:numPr>
        <w:spacing w:beforeLines="50" w:before="143" w:line="380" w:lineRule="exact"/>
        <w:ind w:left="595" w:hanging="357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感染防止に有効とされているマスクは「不織布製マスク」です。（購入する前に確認しましょう。） </w:t>
      </w:r>
    </w:p>
    <w:p w14:paraId="341A8A48" w14:textId="77777777" w:rsidR="001467F6" w:rsidRDefault="001417AF" w:rsidP="00DE2328">
      <w:pPr>
        <w:widowControl/>
        <w:numPr>
          <w:ilvl w:val="0"/>
          <w:numId w:val="3"/>
        </w:numPr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症状がある時は、必ず着用してください。</w:t>
      </w:r>
    </w:p>
    <w:p w14:paraId="7E3F2A6A" w14:textId="7937BAFA" w:rsidR="001417AF" w:rsidRPr="001467F6" w:rsidRDefault="001417AF" w:rsidP="00DE2328">
      <w:pPr>
        <w:widowControl/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また、症状が無くても、感染の機会を減らすために外出する際は着用しましょう。 </w:t>
      </w:r>
    </w:p>
    <w:p w14:paraId="584B0FF4" w14:textId="77F51A53" w:rsidR="001417AF" w:rsidRPr="001467F6" w:rsidRDefault="001417AF" w:rsidP="00DE2328">
      <w:pPr>
        <w:widowControl/>
        <w:numPr>
          <w:ilvl w:val="0"/>
          <w:numId w:val="3"/>
        </w:numPr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マスクは使い捨てが原則です。１日１枚着用し、使用後はマスクの表面を触らないようにしてゴミ袋に捨てて</w:t>
      </w:r>
      <w:r w:rsid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下さい</w:t>
      </w: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。 </w:t>
      </w:r>
    </w:p>
    <w:p w14:paraId="52AFEFC3" w14:textId="77777777" w:rsidR="001417AF" w:rsidRPr="001467F6" w:rsidRDefault="001417AF" w:rsidP="00DE2328">
      <w:pPr>
        <w:widowControl/>
        <w:numPr>
          <w:ilvl w:val="0"/>
          <w:numId w:val="3"/>
        </w:numPr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マスクは万能ではありません。外出後は、手洗いとうがいを忘れずに。  </w:t>
      </w:r>
    </w:p>
    <w:p w14:paraId="40A1D127" w14:textId="77777777" w:rsidR="001467F6" w:rsidRDefault="001417AF" w:rsidP="00DE2328">
      <w:pPr>
        <w:widowControl/>
        <w:numPr>
          <w:ilvl w:val="0"/>
          <w:numId w:val="3"/>
        </w:numPr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 とっさの咳やくしゃみの際にマスクがない場合は、ティッシュや腕の内側などで口と鼻を覆い、</w:t>
      </w:r>
    </w:p>
    <w:p w14:paraId="428DE9CD" w14:textId="1AE1980B" w:rsidR="001417AF" w:rsidRPr="001467F6" w:rsidRDefault="001417AF" w:rsidP="00DE2328">
      <w:pPr>
        <w:widowControl/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他の人から顔をそむけ1</w:t>
      </w:r>
      <w:r w:rsidR="001467F6"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m</w:t>
      </w: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以上離れましょう。 </w:t>
      </w:r>
    </w:p>
    <w:p w14:paraId="2048679D" w14:textId="77777777" w:rsidR="001467F6" w:rsidRPr="001467F6" w:rsidRDefault="001417AF" w:rsidP="00DE2328">
      <w:pPr>
        <w:widowControl/>
        <w:numPr>
          <w:ilvl w:val="0"/>
          <w:numId w:val="3"/>
        </w:numPr>
        <w:spacing w:line="380" w:lineRule="exact"/>
        <w:ind w:left="600"/>
        <w:jc w:val="left"/>
        <w:rPr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鼻汁・痰などを含んだティッシュはすぐにゴミ箱に捨て、手のひらで咳やくしゃみを受け止めた時は</w:t>
      </w:r>
    </w:p>
    <w:p w14:paraId="06812206" w14:textId="58BC8AC5" w:rsidR="00EF0A28" w:rsidRDefault="001417AF" w:rsidP="00DE2328">
      <w:pPr>
        <w:widowControl/>
        <w:spacing w:line="380" w:lineRule="exact"/>
        <w:ind w:left="60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1467F6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すぐに手を洗いましょう。</w:t>
      </w:r>
    </w:p>
    <w:p w14:paraId="3EE2A4E1" w14:textId="77777777" w:rsidR="009A5A18" w:rsidRPr="001467F6" w:rsidRDefault="009A5A18" w:rsidP="00DE2328">
      <w:pPr>
        <w:widowControl/>
        <w:pBdr>
          <w:top w:val="single" w:sz="12" w:space="5" w:color="739BDD"/>
          <w:left w:val="single" w:sz="12" w:space="14" w:color="739BDD"/>
          <w:bottom w:val="single" w:sz="12" w:space="5" w:color="284EA6"/>
          <w:right w:val="single" w:sz="12" w:space="0" w:color="284EA6"/>
        </w:pBdr>
        <w:shd w:val="clear" w:color="auto" w:fill="CADDFD"/>
        <w:spacing w:line="380" w:lineRule="exact"/>
        <w:jc w:val="left"/>
        <w:outlineLvl w:val="1"/>
        <w:rPr>
          <w:rFonts w:ascii="メイリオ" w:eastAsia="メイリオ" w:hAnsi="メイリオ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lastRenderedPageBreak/>
        <w:t>新型コロナ</w:t>
      </w:r>
      <w:r w:rsidRPr="009F6F0C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t>ウイルスは人の手を介して感染が広がります。感染予防の基本は「手洗い」です。</w:t>
      </w:r>
    </w:p>
    <w:p w14:paraId="73191641" w14:textId="134764D4" w:rsidR="009A5A18" w:rsidRPr="009F6F0C" w:rsidRDefault="009A5A18" w:rsidP="00DE2328">
      <w:pPr>
        <w:widowControl/>
        <w:spacing w:beforeLines="50" w:before="143" w:line="380" w:lineRule="exact"/>
        <w:jc w:val="left"/>
        <w:rPr>
          <w:rFonts w:ascii="メイリオ" w:eastAsia="メイリオ" w:hAnsi="メイリオ" w:cs="ＭＳ Ｐゴシック"/>
          <w:b/>
          <w:bCs/>
          <w:color w:val="000099"/>
          <w:kern w:val="0"/>
          <w:sz w:val="24"/>
          <w:szCs w:val="24"/>
        </w:rPr>
      </w:pPr>
      <w:r w:rsidRPr="009F6F0C">
        <w:rPr>
          <w:rFonts w:ascii="メイリオ" w:eastAsia="メイリオ" w:hAnsi="メイリオ" w:cs="ＭＳ Ｐゴシック" w:hint="eastAsia"/>
          <w:b/>
          <w:bCs/>
          <w:color w:val="FF00FF"/>
          <w:kern w:val="0"/>
          <w:sz w:val="28"/>
          <w:szCs w:val="28"/>
        </w:rPr>
        <w:t>＞＞</w:t>
      </w:r>
      <w:r w:rsidRPr="009F6F0C">
        <w:rPr>
          <w:rFonts w:ascii="メイリオ" w:eastAsia="メイリオ" w:hAnsi="メイリオ" w:cs="ＭＳ Ｐゴシック" w:hint="eastAsia"/>
          <w:b/>
          <w:bCs/>
          <w:color w:val="000099"/>
          <w:kern w:val="0"/>
          <w:sz w:val="28"/>
          <w:szCs w:val="28"/>
        </w:rPr>
        <w:t>こんな時は手を洗いましょう！</w:t>
      </w:r>
      <w:r w:rsidRPr="009F6F0C">
        <w:rPr>
          <w:rFonts w:ascii="メイリオ" w:eastAsia="メイリオ" w:hAnsi="メイリオ" w:cs="ＭＳ Ｐゴシック" w:hint="eastAsia"/>
          <w:b/>
          <w:bCs/>
          <w:color w:val="000099"/>
          <w:kern w:val="0"/>
          <w:sz w:val="24"/>
          <w:szCs w:val="24"/>
        </w:rPr>
        <w:br/>
      </w: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外から戻ったとき、トイレの後、料理を作る前、食事の前はもちろん、普段から清潔を心がけましょう。</w:t>
      </w: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</w: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</w:r>
      <w:r w:rsidRPr="009F6F0C">
        <w:rPr>
          <w:rFonts w:ascii="メイリオ" w:eastAsia="メイリオ" w:hAnsi="メイリオ" w:cs="ＭＳ Ｐゴシック" w:hint="eastAsia"/>
          <w:b/>
          <w:bCs/>
          <w:color w:val="FF00FF"/>
          <w:kern w:val="0"/>
          <w:sz w:val="28"/>
          <w:szCs w:val="28"/>
        </w:rPr>
        <w:t>＞＞</w:t>
      </w:r>
      <w:r w:rsidRPr="009F6F0C">
        <w:rPr>
          <w:rFonts w:ascii="メイリオ" w:eastAsia="メイリオ" w:hAnsi="メイリオ" w:cs="ＭＳ Ｐゴシック" w:hint="eastAsia"/>
          <w:b/>
          <w:bCs/>
          <w:color w:val="000099"/>
          <w:kern w:val="0"/>
          <w:sz w:val="28"/>
          <w:szCs w:val="28"/>
        </w:rPr>
        <w:t>手洗い前の準備</w:t>
      </w: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 xml:space="preserve">　・ つめは短く切っておきましょう。</w:t>
      </w: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 xml:space="preserve">　・ マニキュアは落としましょう。</w:t>
      </w: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  <w:t xml:space="preserve">　・ 時計や指輪ははずしておきましょう。</w:t>
      </w: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</w: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br/>
      </w:r>
      <w:r w:rsidRPr="009F6F0C">
        <w:rPr>
          <w:rFonts w:ascii="メイリオ" w:eastAsia="メイリオ" w:hAnsi="メイリオ" w:cs="ＭＳ Ｐゴシック" w:hint="eastAsia"/>
          <w:b/>
          <w:bCs/>
          <w:color w:val="FF00FF"/>
          <w:kern w:val="0"/>
          <w:sz w:val="28"/>
          <w:szCs w:val="28"/>
        </w:rPr>
        <w:t>＞＞</w:t>
      </w:r>
      <w:r w:rsidRPr="009F6F0C">
        <w:rPr>
          <w:rFonts w:ascii="メイリオ" w:eastAsia="メイリオ" w:hAnsi="メイリオ" w:cs="ＭＳ Ｐゴシック" w:hint="eastAsia"/>
          <w:b/>
          <w:bCs/>
          <w:color w:val="000099"/>
          <w:kern w:val="0"/>
          <w:sz w:val="28"/>
          <w:szCs w:val="28"/>
        </w:rPr>
        <w:t>汚れが残りやすいところ</w:t>
      </w:r>
    </w:p>
    <w:p w14:paraId="7C16CB8D" w14:textId="6C15343E" w:rsidR="009A5A18" w:rsidRDefault="009A5A18" w:rsidP="00DE2328">
      <w:pPr>
        <w:pStyle w:val="a7"/>
        <w:widowControl/>
        <w:numPr>
          <w:ilvl w:val="0"/>
          <w:numId w:val="4"/>
        </w:numPr>
        <w:spacing w:line="380" w:lineRule="exact"/>
        <w:ind w:leftChars="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B75707">
        <w:rPr>
          <w:rFonts w:hint="eastAsia"/>
          <w:noProof/>
        </w:rPr>
        <w:drawing>
          <wp:anchor distT="9525" distB="9525" distL="93345" distR="93345" simplePos="0" relativeHeight="251659264" behindDoc="0" locked="0" layoutInCell="1" allowOverlap="0" wp14:anchorId="2BAFE2FB" wp14:editId="04822B6F">
            <wp:simplePos x="0" y="0"/>
            <wp:positionH relativeFrom="margin">
              <wp:posOffset>1895475</wp:posOffset>
            </wp:positionH>
            <wp:positionV relativeFrom="line">
              <wp:posOffset>145415</wp:posOffset>
            </wp:positionV>
            <wp:extent cx="4275455" cy="3596640"/>
            <wp:effectExtent l="0" t="0" r="0" b="3810"/>
            <wp:wrapNone/>
            <wp:docPr id="9" name="図 2" descr="手洗いポイン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手洗いポイン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455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指先</w:t>
      </w:r>
    </w:p>
    <w:p w14:paraId="56884CF6" w14:textId="5E187A35" w:rsidR="009A5A18" w:rsidRDefault="009A5A18" w:rsidP="00DE2328">
      <w:pPr>
        <w:pStyle w:val="a7"/>
        <w:widowControl/>
        <w:numPr>
          <w:ilvl w:val="0"/>
          <w:numId w:val="4"/>
        </w:numPr>
        <w:spacing w:line="380" w:lineRule="exact"/>
        <w:ind w:leftChars="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指の間</w:t>
      </w:r>
    </w:p>
    <w:p w14:paraId="2D5E1E75" w14:textId="77777777" w:rsidR="009A5A18" w:rsidRDefault="009A5A18" w:rsidP="00DE2328">
      <w:pPr>
        <w:pStyle w:val="a7"/>
        <w:widowControl/>
        <w:numPr>
          <w:ilvl w:val="0"/>
          <w:numId w:val="4"/>
        </w:numPr>
        <w:spacing w:line="380" w:lineRule="exact"/>
        <w:ind w:leftChars="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親指の周り</w:t>
      </w:r>
    </w:p>
    <w:p w14:paraId="15A848E1" w14:textId="77777777" w:rsidR="009A5A18" w:rsidRDefault="009A5A18" w:rsidP="00DE2328">
      <w:pPr>
        <w:pStyle w:val="a7"/>
        <w:widowControl/>
        <w:numPr>
          <w:ilvl w:val="0"/>
          <w:numId w:val="4"/>
        </w:numPr>
        <w:spacing w:line="380" w:lineRule="exact"/>
        <w:ind w:leftChars="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手首</w:t>
      </w:r>
    </w:p>
    <w:p w14:paraId="2477B500" w14:textId="74009C6D" w:rsidR="009A5A18" w:rsidRPr="009F6F0C" w:rsidRDefault="009A5A18" w:rsidP="00DE2328">
      <w:pPr>
        <w:pStyle w:val="a7"/>
        <w:widowControl/>
        <w:numPr>
          <w:ilvl w:val="0"/>
          <w:numId w:val="4"/>
        </w:numPr>
        <w:spacing w:line="380" w:lineRule="exact"/>
        <w:ind w:leftChars="0"/>
        <w:jc w:val="left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9F6F0C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手のしわ</w:t>
      </w:r>
    </w:p>
    <w:p w14:paraId="1F677E5E" w14:textId="77777777" w:rsidR="009A5A18" w:rsidRDefault="009A5A18" w:rsidP="00DE2328">
      <w:pPr>
        <w:widowControl/>
        <w:spacing w:line="38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 w:rsidRPr="00D85CCE">
        <w:rPr>
          <w:rFonts w:ascii="メイリオ" w:eastAsia="メイリオ" w:hAnsi="メイリオ" w:cs="ＭＳ Ｐゴシック" w:hint="eastAsia"/>
          <w:color w:val="000000"/>
          <w:kern w:val="0"/>
          <w:sz w:val="19"/>
          <w:szCs w:val="19"/>
        </w:rPr>
        <w:t> </w:t>
      </w:r>
    </w:p>
    <w:p w14:paraId="6067ACEB" w14:textId="77777777" w:rsidR="009A5A18" w:rsidRPr="009F6F0C" w:rsidRDefault="009A5A18" w:rsidP="00DE2328">
      <w:pPr>
        <w:widowControl/>
        <w:spacing w:line="38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</w:p>
    <w:p w14:paraId="0461AC3C" w14:textId="77777777" w:rsidR="009A5A18" w:rsidRDefault="009A5A18" w:rsidP="00DE2328">
      <w:pPr>
        <w:widowControl/>
        <w:spacing w:line="38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</w:p>
    <w:p w14:paraId="32192CC0" w14:textId="77777777" w:rsidR="009A5A18" w:rsidRDefault="009A5A18" w:rsidP="00DE2328">
      <w:pPr>
        <w:widowControl/>
        <w:spacing w:line="38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</w:p>
    <w:p w14:paraId="786A684E" w14:textId="77777777" w:rsidR="009A5A18" w:rsidRDefault="009A5A18" w:rsidP="00DE2328">
      <w:pPr>
        <w:widowControl/>
        <w:spacing w:line="38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</w:p>
    <w:p w14:paraId="25307EE9" w14:textId="77777777" w:rsidR="009A5A18" w:rsidRDefault="009A5A18" w:rsidP="00DE2328">
      <w:pPr>
        <w:widowControl/>
        <w:spacing w:line="38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</w:p>
    <w:p w14:paraId="61898681" w14:textId="73F9ECE2" w:rsidR="00DE2328" w:rsidRDefault="00DE2328" w:rsidP="00DE2328">
      <w:pPr>
        <w:widowControl/>
        <w:spacing w:line="38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  <w:r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  <w:br w:type="page"/>
      </w:r>
    </w:p>
    <w:tbl>
      <w:tblPr>
        <w:tblpPr w:leftFromText="45" w:rightFromText="45" w:vertAnchor="text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CC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概要"/>
      </w:tblPr>
      <w:tblGrid>
        <w:gridCol w:w="14774"/>
      </w:tblGrid>
      <w:tr w:rsidR="009A5A18" w:rsidRPr="00D85CCE" w14:paraId="55738B43" w14:textId="77777777" w:rsidTr="00A269A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14:paraId="6352E199" w14:textId="77777777" w:rsidR="009A5A18" w:rsidRPr="009F6F0C" w:rsidRDefault="009A5A18" w:rsidP="00DE2328">
            <w:pPr>
              <w:widowControl/>
              <w:spacing w:line="3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9F6F0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石鹸をつけ、手指の各部分を丁寧にこすり洗い、ねじり洗いしましょう。</w:t>
            </w:r>
          </w:p>
          <w:p w14:paraId="7DA59C8B" w14:textId="77777777" w:rsidR="009A5A18" w:rsidRPr="009F6F0C" w:rsidRDefault="009A5A18" w:rsidP="00DE2328">
            <w:pPr>
              <w:widowControl/>
              <w:spacing w:line="380" w:lineRule="exact"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F6F0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十分な流水で石鹸を洗い流した後、清潔なタオルやペーパータオルでよくふき取りましょう。</w:t>
            </w:r>
          </w:p>
        </w:tc>
      </w:tr>
    </w:tbl>
    <w:p w14:paraId="4CB27277" w14:textId="77777777" w:rsidR="009A5A18" w:rsidRPr="00D85CCE" w:rsidRDefault="009A5A18" w:rsidP="00DE2328">
      <w:pPr>
        <w:widowControl/>
        <w:spacing w:line="380" w:lineRule="exact"/>
        <w:jc w:val="left"/>
        <w:rPr>
          <w:rFonts w:ascii="メイリオ" w:eastAsia="メイリオ" w:hAnsi="メイリオ" w:cs="ＭＳ Ｐゴシック"/>
          <w:color w:val="000000"/>
          <w:kern w:val="0"/>
          <w:sz w:val="19"/>
          <w:szCs w:val="19"/>
        </w:rPr>
      </w:pPr>
    </w:p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手順"/>
      </w:tblPr>
      <w:tblGrid>
        <w:gridCol w:w="5513"/>
        <w:gridCol w:w="4784"/>
        <w:gridCol w:w="4419"/>
      </w:tblGrid>
      <w:tr w:rsidR="009A5A18" w:rsidRPr="00D85CCE" w14:paraId="7D4C25DC" w14:textId="77777777" w:rsidTr="00A26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E12FF" w14:textId="77777777" w:rsidR="009A5A18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BF467E6" wp14:editId="2A42C037">
                  <wp:extent cx="1495425" cy="1257300"/>
                  <wp:effectExtent l="0" t="0" r="9525" b="0"/>
                  <wp:docPr id="1" name="図 1" descr="手順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手順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BC3B1" w14:textId="77777777" w:rsidR="009A5A18" w:rsidRPr="00D85CCE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(1) 手のひらをよくこする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F04F0" w14:textId="77777777" w:rsidR="009A5A18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5DD4D9C4" wp14:editId="49B32199">
                  <wp:extent cx="1571625" cy="1257300"/>
                  <wp:effectExtent l="0" t="0" r="9525" b="0"/>
                  <wp:docPr id="2" name="図 2" descr="手順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手順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CD4867" w14:textId="77777777" w:rsidR="009A5A18" w:rsidRPr="00D85CCE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(2) 手の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甲</w:t>
            </w: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を伸ばすように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F4966" w14:textId="77777777" w:rsidR="009A5A18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81CCBE9" wp14:editId="03C7A7FA">
                  <wp:extent cx="1447800" cy="1257300"/>
                  <wp:effectExtent l="0" t="0" r="0" b="0"/>
                  <wp:docPr id="3" name="図 3" descr="手順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手順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F8773" w14:textId="77777777" w:rsidR="009A5A18" w:rsidRPr="00D85CCE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(3) 指先・爪の間をこする</w:t>
            </w:r>
          </w:p>
        </w:tc>
      </w:tr>
      <w:tr w:rsidR="009A5A18" w:rsidRPr="00D85CCE" w14:paraId="0F584578" w14:textId="77777777" w:rsidTr="00A26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5604" w14:textId="77777777" w:rsidR="009A5A18" w:rsidRPr="00D85CCE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1C346" w14:textId="77777777" w:rsidR="009A5A18" w:rsidRPr="00D85CCE" w:rsidRDefault="009A5A18" w:rsidP="00DE2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D3CF4" w14:textId="77777777" w:rsidR="009A5A18" w:rsidRPr="00D85CCE" w:rsidRDefault="009A5A18" w:rsidP="00DE2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5A18" w:rsidRPr="00D85CCE" w14:paraId="64D35324" w14:textId="77777777" w:rsidTr="00A26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DC491" w14:textId="77777777" w:rsidR="009A5A18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D83DEBD" wp14:editId="6704C5FC">
                  <wp:extent cx="1352550" cy="1257300"/>
                  <wp:effectExtent l="0" t="0" r="0" b="0"/>
                  <wp:docPr id="4" name="図 4" descr="手順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手順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1ABC74" w14:textId="77777777" w:rsidR="009A5A18" w:rsidRPr="00D85CCE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(4) 指のあいだ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C7672" w14:textId="77777777" w:rsidR="009A5A18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3D2C3FC5" wp14:editId="65973FA2">
                  <wp:extent cx="1371600" cy="1257300"/>
                  <wp:effectExtent l="0" t="0" r="0" b="0"/>
                  <wp:docPr id="5" name="図 5" descr="手順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手順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8D81E" w14:textId="77777777" w:rsidR="009A5A18" w:rsidRPr="00D85CCE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(5) 親指をねじり洗いする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7D589" w14:textId="77777777" w:rsidR="009A5A18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7671063C" wp14:editId="69092A93">
                  <wp:extent cx="1676400" cy="1257300"/>
                  <wp:effectExtent l="0" t="0" r="0" b="0"/>
                  <wp:docPr id="6" name="図 6" descr="手順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手順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7AC22" w14:textId="77777777" w:rsidR="009A5A18" w:rsidRPr="00D85CCE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(6) 手首もねじり洗いする</w:t>
            </w:r>
          </w:p>
        </w:tc>
      </w:tr>
      <w:tr w:rsidR="009A5A18" w:rsidRPr="00D85CCE" w14:paraId="76AE7D2F" w14:textId="77777777" w:rsidTr="00A26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96E29" w14:textId="77777777" w:rsidR="009A5A18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FB33022" wp14:editId="384A3CF4">
                  <wp:extent cx="1371600" cy="1257300"/>
                  <wp:effectExtent l="0" t="0" r="0" b="0"/>
                  <wp:docPr id="7" name="図 7" descr="手順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手順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73EBD1" w14:textId="77777777" w:rsidR="009A5A18" w:rsidRPr="00D85CCE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(7) 流水で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石鹸</w:t>
            </w: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と汚れを洗い流す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915B" w14:textId="77777777" w:rsidR="009A5A18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31123C0" wp14:editId="13953EB1">
                  <wp:extent cx="1381125" cy="1257300"/>
                  <wp:effectExtent l="0" t="0" r="9525" b="0"/>
                  <wp:docPr id="8" name="図 8" descr="手順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手順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17477F" w14:textId="6FD60AB3" w:rsidR="009A5A18" w:rsidRDefault="00DE232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D85CCE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(8) タオルは使い回しし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ない</w:t>
            </w:r>
          </w:p>
          <w:p w14:paraId="381E9B25" w14:textId="241C6186" w:rsidR="009A5A18" w:rsidRPr="00D85CCE" w:rsidRDefault="009A5A18" w:rsidP="00DE2328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932A346" w14:textId="77777777" w:rsidR="009A5A18" w:rsidRPr="00D85CCE" w:rsidRDefault="009A5A18" w:rsidP="00DE2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598C91B" w14:textId="1CF20DBD" w:rsidR="00DE2328" w:rsidRPr="001467F6" w:rsidRDefault="00DE2328" w:rsidP="00DE2328">
      <w:pPr>
        <w:widowControl/>
        <w:pBdr>
          <w:top w:val="single" w:sz="12" w:space="5" w:color="739BDD"/>
          <w:left w:val="single" w:sz="12" w:space="14" w:color="739BDD"/>
          <w:bottom w:val="single" w:sz="12" w:space="5" w:color="284EA6"/>
          <w:right w:val="single" w:sz="12" w:space="0" w:color="284EA6"/>
        </w:pBdr>
        <w:shd w:val="clear" w:color="auto" w:fill="CADDFD"/>
        <w:spacing w:line="380" w:lineRule="exact"/>
        <w:jc w:val="left"/>
        <w:outlineLvl w:val="1"/>
        <w:rPr>
          <w:rFonts w:ascii="メイリオ" w:eastAsia="メイリオ" w:hAnsi="メイリオ" w:cs="ＭＳ Ｐゴシック"/>
          <w:b/>
          <w:bCs/>
          <w:color w:val="000000"/>
          <w:kern w:val="0"/>
          <w:sz w:val="28"/>
          <w:szCs w:val="28"/>
        </w:rPr>
      </w:pPr>
      <w:r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8"/>
          <w:szCs w:val="28"/>
        </w:rPr>
        <w:lastRenderedPageBreak/>
        <w:t>咳エチケット</w:t>
      </w:r>
    </w:p>
    <w:p w14:paraId="4AA9FC53" w14:textId="77777777" w:rsidR="00DE2328" w:rsidRDefault="00DE2328" w:rsidP="00DE2328">
      <w:pPr>
        <w:widowControl/>
        <w:spacing w:beforeLines="50" w:before="143" w:line="380" w:lineRule="exact"/>
        <w:jc w:val="left"/>
        <w:rPr>
          <w:rFonts w:ascii="&amp;quot" w:eastAsia="ＭＳ Ｐゴシック" w:hAnsi="&amp;quot" w:cs="ＭＳ Ｐゴシック" w:hint="eastAsia"/>
          <w:color w:val="2E3136"/>
          <w:kern w:val="0"/>
          <w:sz w:val="24"/>
          <w:szCs w:val="24"/>
        </w:rPr>
      </w:pPr>
      <w:r>
        <w:rPr>
          <w:rFonts w:ascii="&amp;quot" w:eastAsia="ＭＳ Ｐゴシック" w:hAnsi="&amp;quot" w:cs="ＭＳ Ｐゴシック" w:hint="eastAsia"/>
          <w:color w:val="2E3136"/>
          <w:kern w:val="0"/>
          <w:sz w:val="24"/>
          <w:szCs w:val="24"/>
        </w:rPr>
        <w:t>新型コロナウイルス</w:t>
      </w:r>
      <w:r w:rsidRPr="00B433BE">
        <w:rPr>
          <w:rFonts w:ascii="&amp;quot" w:eastAsia="ＭＳ Ｐゴシック" w:hAnsi="&amp;quot" w:cs="ＭＳ Ｐゴシック"/>
          <w:color w:val="2E3136"/>
          <w:kern w:val="0"/>
          <w:sz w:val="24"/>
          <w:szCs w:val="24"/>
        </w:rPr>
        <w:t>をはじめとして、咳やくしゃみの飛沫により感染する感染症は数多くあります。</w:t>
      </w:r>
    </w:p>
    <w:p w14:paraId="7641CDD2" w14:textId="77777777" w:rsidR="00DE2328" w:rsidRPr="00B433BE" w:rsidRDefault="00DE2328" w:rsidP="00DE2328">
      <w:pPr>
        <w:widowControl/>
        <w:spacing w:line="380" w:lineRule="exact"/>
        <w:jc w:val="left"/>
        <w:rPr>
          <w:rFonts w:ascii="&amp;quot" w:eastAsia="ＭＳ Ｐゴシック" w:hAnsi="&amp;quot" w:cs="ＭＳ Ｐゴシック" w:hint="eastAsia"/>
          <w:color w:val="2E3136"/>
          <w:kern w:val="0"/>
          <w:sz w:val="24"/>
          <w:szCs w:val="24"/>
        </w:rPr>
      </w:pPr>
      <w:r w:rsidRPr="00B433BE">
        <w:rPr>
          <w:rFonts w:ascii="&amp;quot" w:eastAsia="ＭＳ Ｐゴシック" w:hAnsi="&amp;quot" w:cs="ＭＳ Ｐゴシック"/>
          <w:color w:val="2E3136"/>
          <w:kern w:val="0"/>
          <w:sz w:val="24"/>
          <w:szCs w:val="24"/>
        </w:rPr>
        <w:t xml:space="preserve"> </w:t>
      </w:r>
      <w:r w:rsidRPr="00B433BE">
        <w:rPr>
          <w:rFonts w:ascii="&amp;quot" w:eastAsia="ＭＳ Ｐゴシック" w:hAnsi="&amp;quot" w:cs="ＭＳ Ｐゴシック"/>
          <w:color w:val="2E3136"/>
          <w:kern w:val="0"/>
          <w:sz w:val="24"/>
          <w:szCs w:val="24"/>
        </w:rPr>
        <w:t>「咳エチケット」は、これらの感染症を他人に感染させないために、個人が咳・くしゃみをする際に、マスクやティッシュ・ハンカチ、袖を使って、口や鼻をおさえることです。特に電車や職場、学校など人が集まるところで実践することが重要です。</w:t>
      </w:r>
    </w:p>
    <w:p w14:paraId="6BFF606F" w14:textId="77777777" w:rsidR="00DE2328" w:rsidRDefault="00DE2328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color w:val="2E3136"/>
          <w:kern w:val="0"/>
          <w:sz w:val="44"/>
          <w:szCs w:val="44"/>
        </w:rPr>
      </w:pPr>
    </w:p>
    <w:p w14:paraId="4FE53FE8" w14:textId="77777777" w:rsidR="00DE2328" w:rsidRPr="00DE2328" w:rsidRDefault="00DE2328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color w:val="2E3136"/>
          <w:kern w:val="0"/>
          <w:sz w:val="28"/>
          <w:szCs w:val="28"/>
        </w:rPr>
      </w:pPr>
      <w:r w:rsidRPr="00DE2328">
        <w:rPr>
          <w:rFonts w:ascii="&amp;quot" w:eastAsia="ＭＳ Ｐゴシック" w:hAnsi="&amp;quot" w:cs="ＭＳ Ｐゴシック" w:hint="eastAsia"/>
          <w:b/>
          <w:bCs/>
          <w:color w:val="2E3136"/>
          <w:kern w:val="0"/>
          <w:sz w:val="28"/>
          <w:szCs w:val="28"/>
        </w:rPr>
        <w:t>次のページへ</w:t>
      </w:r>
    </w:p>
    <w:p w14:paraId="497B24FB" w14:textId="0C51E65D" w:rsidR="00DE2328" w:rsidRDefault="00DE2328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color w:val="2E3136"/>
          <w:kern w:val="0"/>
          <w:sz w:val="44"/>
          <w:szCs w:val="44"/>
        </w:rPr>
      </w:pPr>
      <w:r>
        <w:rPr>
          <w:rFonts w:ascii="&amp;quot" w:eastAsia="ＭＳ Ｐゴシック" w:hAnsi="&amp;quot" w:cs="ＭＳ Ｐゴシック" w:hint="eastAsia"/>
          <w:b/>
          <w:bCs/>
          <w:color w:val="2E3136"/>
          <w:kern w:val="0"/>
          <w:sz w:val="44"/>
          <w:szCs w:val="44"/>
        </w:rPr>
        <w:t xml:space="preserve">　　↓</w:t>
      </w:r>
      <w:r>
        <w:rPr>
          <w:rFonts w:ascii="&amp;quot" w:eastAsia="ＭＳ Ｐゴシック" w:hAnsi="&amp;quot" w:cs="ＭＳ Ｐゴシック" w:hint="eastAsia"/>
          <w:b/>
          <w:bCs/>
          <w:color w:val="2E3136"/>
          <w:kern w:val="0"/>
          <w:sz w:val="44"/>
          <w:szCs w:val="44"/>
        </w:rPr>
        <w:br w:type="page"/>
      </w:r>
    </w:p>
    <w:p w14:paraId="5581F10A" w14:textId="77777777" w:rsidR="00DE2328" w:rsidRPr="00B433BE" w:rsidRDefault="00DE2328" w:rsidP="00DE2328">
      <w:pPr>
        <w:widowControl/>
        <w:jc w:val="left"/>
        <w:outlineLvl w:val="1"/>
        <w:rPr>
          <w:rFonts w:ascii="&amp;quot" w:eastAsia="ＭＳ Ｐゴシック" w:hAnsi="&amp;quot" w:cs="ＭＳ Ｐゴシック" w:hint="eastAsia"/>
          <w:b/>
          <w:bCs/>
          <w:color w:val="2E3136"/>
          <w:kern w:val="0"/>
          <w:sz w:val="44"/>
          <w:szCs w:val="44"/>
        </w:rPr>
      </w:pPr>
      <w:r w:rsidRPr="00B433BE">
        <w:rPr>
          <w:rFonts w:ascii="&amp;quot" w:eastAsia="ＭＳ Ｐゴシック" w:hAnsi="&amp;quot" w:cs="ＭＳ Ｐゴシック"/>
          <w:b/>
          <w:bCs/>
          <w:color w:val="2E3136"/>
          <w:kern w:val="0"/>
          <w:sz w:val="44"/>
          <w:szCs w:val="44"/>
        </w:rPr>
        <w:lastRenderedPageBreak/>
        <w:t>３つの正しい咳エチケット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772"/>
        <w:gridCol w:w="5017"/>
      </w:tblGrid>
      <w:tr w:rsidR="00DE2328" w:rsidRPr="00B433BE" w14:paraId="69E33474" w14:textId="77777777" w:rsidTr="00A269A2">
        <w:trPr>
          <w:tblCellSpacing w:w="7" w:type="dxa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9014B" w14:textId="77777777" w:rsidR="00DE2328" w:rsidRPr="00B433BE" w:rsidRDefault="00DE2328" w:rsidP="00DE2328">
            <w:pPr>
              <w:widowControl/>
              <w:spacing w:line="380" w:lineRule="exact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1.マスクを着用する。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839354" w14:textId="77777777" w:rsidR="00DE2328" w:rsidRDefault="00DE2328" w:rsidP="00DE2328">
            <w:pPr>
              <w:widowControl/>
              <w:spacing w:line="380" w:lineRule="exact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2.ティッシュ・ハンカチなどで</w:t>
            </w:r>
          </w:p>
          <w:p w14:paraId="53B7EBBC" w14:textId="77777777" w:rsidR="00DE2328" w:rsidRPr="00B433BE" w:rsidRDefault="00DE2328" w:rsidP="00DE2328">
            <w:pPr>
              <w:widowControl/>
              <w:spacing w:line="380" w:lineRule="exact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口や鼻を覆う。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DB6CA1" w14:textId="77777777" w:rsidR="00DE2328" w:rsidRPr="00B433BE" w:rsidRDefault="00DE2328" w:rsidP="00DE2328">
            <w:pPr>
              <w:widowControl/>
              <w:spacing w:line="380" w:lineRule="exact"/>
              <w:jc w:val="left"/>
              <w:outlineLvl w:val="2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3.上着の内側や袖で覆う。</w:t>
            </w:r>
          </w:p>
        </w:tc>
      </w:tr>
      <w:tr w:rsidR="00DE2328" w:rsidRPr="00B433BE" w14:paraId="2C7A6D0D" w14:textId="77777777" w:rsidTr="00A269A2">
        <w:trPr>
          <w:tblCellSpacing w:w="7" w:type="dxa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0296C" w14:textId="77777777" w:rsidR="00DE2328" w:rsidRPr="00B433BE" w:rsidRDefault="00DE2328" w:rsidP="00DE23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583D66D7" wp14:editId="469F2291">
                  <wp:extent cx="3133725" cy="3619500"/>
                  <wp:effectExtent l="0" t="0" r="9525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1E190" w14:textId="77777777" w:rsidR="00DE2328" w:rsidRPr="00B433BE" w:rsidRDefault="00DE2328" w:rsidP="00DE23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61FDF40F" wp14:editId="6688C60E">
                  <wp:extent cx="2847975" cy="3619500"/>
                  <wp:effectExtent l="0" t="0" r="9525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7162C" w14:textId="77777777" w:rsidR="00DE2328" w:rsidRPr="00B433BE" w:rsidRDefault="00DE2328" w:rsidP="00DE23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r w:rsidRPr="00B433B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822E26D" wp14:editId="5D55332E">
                  <wp:extent cx="3009900" cy="3619500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E2328" w:rsidRPr="00B433BE" w14:paraId="71429E22" w14:textId="77777777" w:rsidTr="00A269A2">
        <w:trPr>
          <w:tblCellSpacing w:w="7" w:type="dxa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6681B" w14:textId="77777777" w:rsidR="00DE2328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マスクをつけるときは取扱説明書を</w:t>
            </w:r>
          </w:p>
          <w:p w14:paraId="43C4D296" w14:textId="77777777" w:rsidR="00DE2328" w:rsidRPr="00B433BE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よく読み、正しくつけましょう。</w:t>
            </w: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鼻からあごまでを覆い、隙間がないようにつけましょう。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FAB37" w14:textId="77777777" w:rsidR="00DE2328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口</w:t>
            </w: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と鼻を覆ったティッシュは 、すぐに</w:t>
            </w:r>
          </w:p>
          <w:p w14:paraId="69E85E4E" w14:textId="77777777" w:rsidR="00DE2328" w:rsidRPr="00B433BE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ゴミ箱に捨てましょう。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6C3CF" w14:textId="2BFE7589" w:rsidR="00DE2328" w:rsidRPr="00B433BE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 </w:t>
            </w:r>
            <w:r w:rsidR="005456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マスクがなく、ティッシュ・ハンカチが間に合わない時は、上着の内側や袖で覆って下さい。</w:t>
            </w:r>
          </w:p>
        </w:tc>
      </w:tr>
    </w:tbl>
    <w:p w14:paraId="23B97890" w14:textId="77777777" w:rsidR="00DE2328" w:rsidRPr="00B433BE" w:rsidRDefault="00DE2328" w:rsidP="00DE2328">
      <w:pPr>
        <w:widowControl/>
        <w:jc w:val="left"/>
        <w:rPr>
          <w:rFonts w:ascii="&amp;quot" w:eastAsia="ＭＳ Ｐゴシック" w:hAnsi="&amp;quot" w:cs="ＭＳ Ｐゴシック" w:hint="eastAsia"/>
          <w:b/>
          <w:bCs/>
          <w:color w:val="2E3136"/>
          <w:kern w:val="0"/>
          <w:sz w:val="44"/>
          <w:szCs w:val="44"/>
        </w:rPr>
      </w:pPr>
      <w:r w:rsidRPr="00B433BE">
        <w:rPr>
          <w:rFonts w:ascii="&amp;quot" w:eastAsia="ＭＳ Ｐゴシック" w:hAnsi="&amp;quot" w:cs="ＭＳ Ｐゴシック"/>
          <w:color w:val="2E3136"/>
          <w:kern w:val="0"/>
          <w:sz w:val="24"/>
          <w:szCs w:val="24"/>
        </w:rPr>
        <w:lastRenderedPageBreak/>
        <w:br/>
      </w:r>
      <w:r w:rsidRPr="00B433BE">
        <w:rPr>
          <w:rFonts w:ascii="&amp;quot" w:eastAsia="ＭＳ Ｐゴシック" w:hAnsi="&amp;quot" w:cs="ＭＳ Ｐゴシック"/>
          <w:b/>
          <w:bCs/>
          <w:color w:val="2E3136"/>
          <w:kern w:val="0"/>
          <w:sz w:val="44"/>
          <w:szCs w:val="44"/>
        </w:rPr>
        <w:t>悪い事例</w:t>
      </w:r>
    </w:p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579"/>
        <w:gridCol w:w="7435"/>
      </w:tblGrid>
      <w:tr w:rsidR="00DE2328" w:rsidRPr="00B433BE" w14:paraId="5122FE0B" w14:textId="77777777" w:rsidTr="00A269A2">
        <w:trPr>
          <w:trHeight w:val="312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2E9AE" w14:textId="77777777" w:rsidR="00DE2328" w:rsidRPr="00B433BE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せきやくしゃみを手でおさえる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DB88FD" w14:textId="77777777" w:rsidR="00DE2328" w:rsidRPr="00B433BE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何もせずに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咳</w:t>
            </w: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やくしゃみをする</w:t>
            </w:r>
          </w:p>
        </w:tc>
      </w:tr>
      <w:tr w:rsidR="00DE2328" w:rsidRPr="00B433BE" w14:paraId="1973FAAA" w14:textId="77777777" w:rsidTr="00A269A2">
        <w:trPr>
          <w:trHeight w:val="4574"/>
          <w:tblCellSpacing w:w="7" w:type="dxa"/>
        </w:trPr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8C550" w14:textId="77777777" w:rsidR="00DE2328" w:rsidRPr="00B433BE" w:rsidRDefault="00DE2328" w:rsidP="00DE23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289965C5" wp14:editId="1FE20C49">
                  <wp:extent cx="2914650" cy="310515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65552" w14:textId="77777777" w:rsidR="00DE2328" w:rsidRPr="00B433BE" w:rsidRDefault="00DE2328" w:rsidP="00DE23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drawing>
                <wp:inline distT="0" distB="0" distL="0" distR="0" wp14:anchorId="3DFE1E91" wp14:editId="58E7768B">
                  <wp:extent cx="2914650" cy="310515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328" w:rsidRPr="00B433BE" w14:paraId="0A77B781" w14:textId="77777777" w:rsidTr="00A269A2">
        <w:trPr>
          <w:trHeight w:val="911"/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175D" w14:textId="77777777" w:rsidR="00DE2328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咳</w:t>
            </w: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やくしゃみを手でおさえると、その手で触ったドアノブなど</w:t>
            </w:r>
          </w:p>
          <w:p w14:paraId="47E108D3" w14:textId="77777777" w:rsidR="00DE2328" w:rsidRPr="00B433BE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周囲のものにウイルスが付着します。</w:t>
            </w: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ドアノブなどを介して他の人に病気をうつす可能性があります。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C6FC7" w14:textId="77777777" w:rsidR="00DE2328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咳</w:t>
            </w: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やくしゃみをするとき、しぶきが2mほど飛びます。</w:t>
            </w: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しぶきには病原体が含まれている可能性があり、</w:t>
            </w:r>
          </w:p>
          <w:p w14:paraId="20F8F911" w14:textId="77777777" w:rsidR="00DE2328" w:rsidRPr="00B433BE" w:rsidRDefault="00DE2328" w:rsidP="00DE2328">
            <w:pPr>
              <w:widowControl/>
              <w:spacing w:line="3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433BE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他の人に病気をうつす可能性があります 。</w:t>
            </w:r>
          </w:p>
        </w:tc>
      </w:tr>
    </w:tbl>
    <w:p w14:paraId="2DC7776D" w14:textId="77777777" w:rsidR="00DE2328" w:rsidRPr="00B433BE" w:rsidRDefault="00DE2328" w:rsidP="00DE2328">
      <w:pPr>
        <w:spacing w:line="380" w:lineRule="exact"/>
      </w:pPr>
    </w:p>
    <w:sectPr w:rsidR="00DE2328" w:rsidRPr="00B433BE" w:rsidSect="00DE2328">
      <w:pgSz w:w="16840" w:h="11907" w:orient="landscape" w:code="9"/>
      <w:pgMar w:top="1304" w:right="1077" w:bottom="851" w:left="1077" w:header="851" w:footer="992" w:gutter="0"/>
      <w:cols w:space="425"/>
      <w:docGrid w:type="lines" w:linePitch="286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5CA88" w14:textId="77777777" w:rsidR="00B11499" w:rsidRDefault="00B11499" w:rsidP="00682B8C">
      <w:r>
        <w:separator/>
      </w:r>
    </w:p>
  </w:endnote>
  <w:endnote w:type="continuationSeparator" w:id="0">
    <w:p w14:paraId="04F26ACA" w14:textId="77777777" w:rsidR="00B11499" w:rsidRDefault="00B11499" w:rsidP="0068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470E2" w14:textId="77777777" w:rsidR="00B11499" w:rsidRDefault="00B11499" w:rsidP="00682B8C">
      <w:r>
        <w:separator/>
      </w:r>
    </w:p>
  </w:footnote>
  <w:footnote w:type="continuationSeparator" w:id="0">
    <w:p w14:paraId="1CBA064F" w14:textId="77777777" w:rsidR="00B11499" w:rsidRDefault="00B11499" w:rsidP="0068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E95"/>
    <w:multiLevelType w:val="multilevel"/>
    <w:tmpl w:val="BE1CDF7E"/>
    <w:lvl w:ilvl="0">
      <w:start w:val="1"/>
      <w:numFmt w:val="bullet"/>
      <w:lvlText w:val=""/>
      <w:lvlJc w:val="left"/>
      <w:pPr>
        <w:tabs>
          <w:tab w:val="num" w:pos="11841"/>
        </w:tabs>
        <w:ind w:left="1184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61"/>
        </w:tabs>
        <w:ind w:left="1256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3281"/>
        </w:tabs>
        <w:ind w:left="1328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001"/>
        </w:tabs>
        <w:ind w:left="1400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4721"/>
        </w:tabs>
        <w:ind w:left="1472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5441"/>
        </w:tabs>
        <w:ind w:left="1544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6161"/>
        </w:tabs>
        <w:ind w:left="1616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6881"/>
        </w:tabs>
        <w:ind w:left="1688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7601"/>
        </w:tabs>
        <w:ind w:left="17601" w:hanging="360"/>
      </w:pPr>
      <w:rPr>
        <w:rFonts w:ascii="Wingdings" w:hAnsi="Wingdings" w:hint="default"/>
        <w:sz w:val="20"/>
      </w:rPr>
    </w:lvl>
  </w:abstractNum>
  <w:abstractNum w:abstractNumId="1">
    <w:nsid w:val="311364FE"/>
    <w:multiLevelType w:val="multilevel"/>
    <w:tmpl w:val="427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02830"/>
    <w:multiLevelType w:val="multilevel"/>
    <w:tmpl w:val="CA98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712472"/>
    <w:multiLevelType w:val="hybridMultilevel"/>
    <w:tmpl w:val="BF7A1BC2"/>
    <w:lvl w:ilvl="0" w:tplc="E672359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AF"/>
    <w:rsid w:val="001417AF"/>
    <w:rsid w:val="001467F6"/>
    <w:rsid w:val="00166C9B"/>
    <w:rsid w:val="005456BC"/>
    <w:rsid w:val="00682B8C"/>
    <w:rsid w:val="007B3579"/>
    <w:rsid w:val="009A5A18"/>
    <w:rsid w:val="00A86D68"/>
    <w:rsid w:val="00B11499"/>
    <w:rsid w:val="00D1637D"/>
    <w:rsid w:val="00DE2328"/>
    <w:rsid w:val="00EF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D49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B8C"/>
  </w:style>
  <w:style w:type="paragraph" w:styleId="a5">
    <w:name w:val="footer"/>
    <w:basedOn w:val="a"/>
    <w:link w:val="a6"/>
    <w:uiPriority w:val="99"/>
    <w:unhideWhenUsed/>
    <w:rsid w:val="00682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B8C"/>
  </w:style>
  <w:style w:type="paragraph" w:styleId="a7">
    <w:name w:val="List Paragraph"/>
    <w:basedOn w:val="a"/>
    <w:uiPriority w:val="34"/>
    <w:qFormat/>
    <w:rsid w:val="009A5A1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A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B8C"/>
  </w:style>
  <w:style w:type="paragraph" w:styleId="a5">
    <w:name w:val="footer"/>
    <w:basedOn w:val="a"/>
    <w:link w:val="a6"/>
    <w:uiPriority w:val="99"/>
    <w:unhideWhenUsed/>
    <w:rsid w:val="00682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B8C"/>
  </w:style>
  <w:style w:type="paragraph" w:styleId="a7">
    <w:name w:val="List Paragraph"/>
    <w:basedOn w:val="a"/>
    <w:uiPriority w:val="34"/>
    <w:qFormat/>
    <w:rsid w:val="009A5A1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5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jigyou02</dc:creator>
  <cp:lastModifiedBy>admin</cp:lastModifiedBy>
  <cp:revision>4</cp:revision>
  <dcterms:created xsi:type="dcterms:W3CDTF">2020-02-14T04:31:00Z</dcterms:created>
  <dcterms:modified xsi:type="dcterms:W3CDTF">2020-02-17T05:16:00Z</dcterms:modified>
</cp:coreProperties>
</file>